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附表1：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电子工程学院</w:t>
      </w:r>
      <w:r>
        <w:rPr>
          <w:rFonts w:hint="eastAsia" w:ascii="Times New Roman" w:hAnsi="Times New Roman" w:cs="Times New Roman"/>
          <w:b/>
          <w:sz w:val="28"/>
          <w:szCs w:val="28"/>
        </w:rPr>
        <w:t>、人工智能学院电子信息类（工科）学生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专业认定申请表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89"/>
        <w:gridCol w:w="189"/>
        <w:gridCol w:w="426"/>
        <w:gridCol w:w="1333"/>
        <w:gridCol w:w="938"/>
        <w:gridCol w:w="1415"/>
        <w:gridCol w:w="285"/>
        <w:gridCol w:w="992"/>
        <w:gridCol w:w="18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纸质版要求手写签名）</w:t>
            </w:r>
            <w:bookmarkStart w:id="0" w:name="_GoBack"/>
            <w:bookmarkEnd w:id="0"/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8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7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8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专业认定意向</w:t>
            </w:r>
          </w:p>
        </w:tc>
        <w:tc>
          <w:tcPr>
            <w:tcW w:w="6855" w:type="dxa"/>
            <w:gridSpan w:val="6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电子信息工程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通信工程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是否满足拟认定专业条件</w:t>
            </w: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是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23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尚未修读的核心课程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（未满足认定条件学生填写，第6学期除外，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含需重修课程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169" w:type="dxa"/>
            <w:gridSpan w:val="3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05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担任学生干部和参加社团组织情况</w:t>
            </w:r>
          </w:p>
        </w:tc>
        <w:tc>
          <w:tcPr>
            <w:tcW w:w="7470" w:type="dxa"/>
            <w:gridSpan w:val="8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0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主要奖惩情况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专业所在系审核及认定意见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学院审核及认定意见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05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确认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月  日</w:t>
            </w:r>
          </w:p>
        </w:tc>
      </w:tr>
    </w:tbl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注：表格控制在1页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E2C60"/>
    <w:rsid w:val="191F6C31"/>
    <w:rsid w:val="32B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2020-05-22T04:59:00Z</dcterms:created>
  <dc:creator>沉戟</dc:creator>
  <cp:lastModifiedBy>WPS_1559703143</cp:lastModifiedBy>
  <dcterms:modified xsi:type="dcterms:W3CDTF">2021-04-09T02:44:05Z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43D3ED29FA4F4ABEA7485C143E42C797</vt:lpwstr>
  </property>
</Properties>
</file>